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62" w:rsidRPr="004D1468" w:rsidRDefault="00CE5670" w:rsidP="00013AD4">
      <w:pPr>
        <w:pStyle w:val="Ttulo1"/>
        <w:spacing w:after="240" w:line="240" w:lineRule="auto"/>
        <w:jc w:val="left"/>
        <w:rPr>
          <w:rFonts w:ascii="Verdana" w:eastAsia="Arial Unicode MS" w:hAnsi="Verdana" w:cs="Arial"/>
          <w:shadow/>
          <w:sz w:val="48"/>
        </w:rPr>
      </w:pPr>
      <w:r w:rsidRPr="004D1468">
        <w:rPr>
          <w:rFonts w:ascii="Verdana" w:hAnsi="Verdana" w:cs="Arial"/>
          <w:shadow/>
          <w:sz w:val="48"/>
        </w:rPr>
        <w:t>Plantilla del plan de unidad</w:t>
      </w:r>
      <w:r w:rsidR="00801F03" w:rsidRPr="004D1468">
        <w:rPr>
          <w:rFonts w:ascii="Verdana" w:hAnsi="Verdana" w:cs="Arial"/>
          <w:shadow/>
          <w:sz w:val="48"/>
        </w:rPr>
        <w:t xml:space="preserve"> </w:t>
      </w:r>
      <w:r w:rsidR="00CA1362" w:rsidRPr="004D1468">
        <w:rPr>
          <w:rFonts w:ascii="Verdana" w:hAnsi="Verdana" w:cs="Arial"/>
          <w:shadow/>
          <w:sz w:val="48"/>
        </w:rPr>
        <w:t xml:space="preserve">    </w:t>
      </w:r>
    </w:p>
    <w:p w:rsidR="00CA1362" w:rsidRPr="004D1468" w:rsidRDefault="00A63508" w:rsidP="00013AD4">
      <w:pPr>
        <w:rPr>
          <w:rFonts w:ascii="Verdana" w:hAnsi="Verdana" w:cs="Arial"/>
          <w:bCs/>
          <w:sz w:val="18"/>
        </w:rPr>
      </w:pPr>
      <w:r w:rsidRPr="004D1468">
        <w:rPr>
          <w:rFonts w:ascii="Verdana" w:hAnsi="Verdana" w:cs="Arial"/>
          <w:bCs/>
          <w:sz w:val="18"/>
        </w:rPr>
        <w:t>Haga clic sobre la descripción del texto, luego digite su propio texto</w:t>
      </w:r>
      <w:r w:rsidR="00CA1362" w:rsidRPr="004D1468">
        <w:rPr>
          <w:rFonts w:ascii="Verdana" w:hAnsi="Verdana" w:cs="Arial"/>
          <w:bCs/>
          <w:sz w:val="18"/>
        </w:rPr>
        <w:t>.</w:t>
      </w:r>
      <w:r w:rsidR="00331B76" w:rsidRPr="004D1468">
        <w:rPr>
          <w:rFonts w:ascii="Verdana" w:hAnsi="Verdana" w:cs="Arial"/>
          <w:bCs/>
          <w:sz w:val="18"/>
        </w:rPr>
        <w:t xml:space="preserve"> </w:t>
      </w:r>
    </w:p>
    <w:p w:rsidR="00A63508" w:rsidRPr="004D1468" w:rsidRDefault="00A63508" w:rsidP="00013AD4">
      <w:pPr>
        <w:rPr>
          <w:rFonts w:ascii="Verdana" w:hAnsi="Verdana" w:cs="Arial"/>
          <w:bCs/>
          <w:sz w:val="18"/>
        </w:rPr>
      </w:pPr>
    </w:p>
    <w:tbl>
      <w:tblPr>
        <w:tblW w:w="1036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3134"/>
        <w:gridCol w:w="7233"/>
      </w:tblGrid>
      <w:tr w:rsidR="00A63508" w:rsidRPr="004D1468">
        <w:trPr>
          <w:cantSplit/>
        </w:trPr>
        <w:tc>
          <w:tcPr>
            <w:tcW w:w="10367" w:type="dxa"/>
            <w:gridSpan w:val="2"/>
            <w:tcBorders>
              <w:top w:val="single" w:sz="4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Autor de la unidad</w:t>
            </w:r>
          </w:p>
        </w:tc>
      </w:tr>
      <w:tr w:rsidR="00A63508" w:rsidRPr="004D1468">
        <w:tc>
          <w:tcPr>
            <w:tcW w:w="313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Cs/>
                <w:sz w:val="20"/>
                <w:szCs w:val="20"/>
              </w:rPr>
              <w:t xml:space="preserve">Nombre y apellido </w:t>
            </w:r>
          </w:p>
        </w:tc>
        <w:tc>
          <w:tcPr>
            <w:tcW w:w="72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D26A10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JULISSA YOLANDA GALLEGOS SOTO</w:t>
            </w:r>
          </w:p>
        </w:tc>
      </w:tr>
      <w:tr w:rsidR="00A63508" w:rsidRPr="004D1468">
        <w:tc>
          <w:tcPr>
            <w:tcW w:w="313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Cs/>
                <w:sz w:val="20"/>
                <w:szCs w:val="20"/>
              </w:rPr>
              <w:t>Nombre del centro educativo</w:t>
            </w:r>
          </w:p>
        </w:tc>
        <w:tc>
          <w:tcPr>
            <w:tcW w:w="72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D26A10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INSTITUTO VICTOR HUGO</w:t>
            </w:r>
          </w:p>
        </w:tc>
      </w:tr>
      <w:tr w:rsidR="00A63508" w:rsidRPr="004D1468">
        <w:tc>
          <w:tcPr>
            <w:tcW w:w="313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Cs/>
                <w:sz w:val="20"/>
                <w:szCs w:val="20"/>
              </w:rPr>
              <w:t>Ubicación del centro educativo</w:t>
            </w:r>
          </w:p>
        </w:tc>
        <w:tc>
          <w:tcPr>
            <w:tcW w:w="72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D26A10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EJE CENTRAL NO. 451</w:t>
            </w:r>
          </w:p>
        </w:tc>
      </w:tr>
      <w:tr w:rsidR="00A63508" w:rsidRPr="004D1468">
        <w:tc>
          <w:tcPr>
            <w:tcW w:w="313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Cs/>
                <w:sz w:val="20"/>
                <w:szCs w:val="20"/>
              </w:rPr>
              <w:t>Otros datos del centro educativo</w:t>
            </w:r>
          </w:p>
        </w:tc>
        <w:tc>
          <w:tcPr>
            <w:tcW w:w="72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BA2BBC" w:rsidP="00D26A10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TURNO </w:t>
            </w:r>
            <w:r w:rsidR="00D26A10">
              <w:rPr>
                <w:rFonts w:ascii="Verdana" w:hAnsi="Verdana" w:cs="Arial"/>
                <w:bCs/>
                <w:sz w:val="20"/>
                <w:szCs w:val="20"/>
              </w:rPr>
              <w:t>MATUTINO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Resumen de la unidad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Título de la unidad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1E6936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El MITO Y LA LEYENDA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Resumen de la unidad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1E6936" w:rsidP="001E6936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En esta unidad identificará los mitos y las leyendas con el fin de asimilar su  origen de sus raíces como mexicano.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Área de la materia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1E6936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  <w:t>En esta unidad se relacionaran las materias de español, historia y geografía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Nivel de grado 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1E6936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Tercer grado de secundaria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Tiempo necesario aproximado 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D26A10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Ejemplo: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</w:t>
            </w:r>
            <w:r w:rsidR="00D26A10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4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periodos de clase de 50 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minutos, </w:t>
            </w:r>
            <w:r w:rsidR="00D26A10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8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semanas, </w:t>
            </w:r>
            <w:r w:rsidR="00D26A10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2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meses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Medium"/>
                <w:color w:val="FF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Medium"/>
                <w:b/>
                <w:bCs/>
                <w:color w:val="FFFFFF"/>
                <w:sz w:val="20"/>
                <w:szCs w:val="20"/>
                <w:lang w:bidi="he-IL"/>
              </w:rPr>
              <w:t>Bases de la unidad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1A56C7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Contenidos</w:t>
            </w:r>
            <w:r w:rsidR="00A63508"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y puntos de re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ferencia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Pegue aquí su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s contenidos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. Una ve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z refinada y reducida la lista de contenidos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para esta unidad específica, lo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s contenidos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resultantes en esta sección deben incluir l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os c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o</w:t>
            </w:r>
            <w:r w:rsidR="001A56C7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ntenidos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 xml:space="preserve"> priorizados y enfocados que deben cumplir sus estudiantes (no solo cubrir superficialmente) y que usted evaluará al final de esta unidad.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Objetivos/Resultados del aprendizaje del estudiante 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Anote una lista priorizada de los objetivos para el contenido que se evalúa y que se espera que dominen los estudiantes al final de la unidad.</w:t>
            </w:r>
          </w:p>
        </w:tc>
      </w:tr>
      <w:tr w:rsidR="00A63508" w:rsidRPr="004D14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367" w:type="dxa"/>
            <w:gridSpan w:val="2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Preguntas orientadoras del plan de unidad </w:t>
            </w:r>
          </w:p>
        </w:tc>
      </w:tr>
      <w:tr w:rsidR="00FD7E19" w:rsidRPr="004D1468" w:rsidTr="00BC3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9"/>
        </w:trPr>
        <w:tc>
          <w:tcPr>
            <w:tcW w:w="3134" w:type="dxa"/>
            <w:tcBorders>
              <w:top w:val="single" w:sz="6" w:space="0" w:color="808080"/>
              <w:left w:val="single" w:sz="4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FD7E19" w:rsidRDefault="00FD7E19" w:rsidP="00E9541B">
            <w:pPr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lastRenderedPageBreak/>
              <w:t>Pregunta esencial</w:t>
            </w:r>
          </w:p>
          <w:p w:rsidR="00FD7E19" w:rsidRPr="004D1468" w:rsidRDefault="00FD7E19" w:rsidP="00E9541B">
            <w:pPr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 xml:space="preserve"> </w:t>
            </w:r>
          </w:p>
          <w:p w:rsidR="00FD7E19" w:rsidRPr="004D1468" w:rsidRDefault="00FD7E19" w:rsidP="00E9541B">
            <w:pPr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Preguntas de unidad</w:t>
            </w:r>
          </w:p>
          <w:p w:rsidR="00FD7E19" w:rsidRDefault="00FD7E19" w:rsidP="00E9541B">
            <w:pPr>
              <w:rPr>
                <w:rFonts w:ascii="Verdana" w:hAnsi="Verdana" w:cs="Arial"/>
                <w:b/>
                <w:bCs/>
                <w:sz w:val="20"/>
              </w:rPr>
            </w:pPr>
          </w:p>
          <w:p w:rsidR="00FD7E19" w:rsidRPr="004D1468" w:rsidRDefault="00FD7E19" w:rsidP="00E9541B">
            <w:pPr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Preguntas de contenido</w:t>
            </w:r>
          </w:p>
        </w:tc>
        <w:tc>
          <w:tcPr>
            <w:tcW w:w="7233" w:type="dxa"/>
            <w:tcBorders>
              <w:top w:val="single" w:sz="6" w:space="0" w:color="808080"/>
              <w:left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Pregunta esencial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¿El Mito y la Leyenda ubicados en su contexto histórico y geográfico?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¿Que características tiene la pregunta esencial?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Pregunta de unidad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¿Cómo identificaría un mito y una leyenda?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¿De que lugares surgen los mitos y las leyendas?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¿De dónde es el origen de los mitos y las leyendas?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Pregunta de contenido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¿Qué es un Mito y una Leyenda?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1E6936" w:rsidRDefault="001E6936" w:rsidP="001E6936">
            <w:pPr>
              <w:pStyle w:val="Style-1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¿Cuáles son los pueblos más conocidos por sus mitos y sus leyendas?</w:t>
            </w:r>
          </w:p>
          <w:p w:rsidR="001E6936" w:rsidRDefault="001E6936" w:rsidP="001E6936">
            <w:pPr>
              <w:pStyle w:val="Style-1"/>
              <w:spacing w:line="276" w:lineRule="auto"/>
            </w:pPr>
          </w:p>
          <w:p w:rsidR="00FD7E19" w:rsidRDefault="001E6936" w:rsidP="001E6936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¿Qué características los pueblos  donde surgen los mitos y leyendas</w:t>
            </w:r>
          </w:p>
          <w:p w:rsidR="00FD7E19" w:rsidRPr="004D1468" w:rsidRDefault="00FD7E19" w:rsidP="001E6936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</w:p>
        </w:tc>
      </w:tr>
    </w:tbl>
    <w:p w:rsidR="0022393B" w:rsidRDefault="0022393B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Default="001C1F19"/>
    <w:p w:rsidR="001C1F19" w:rsidRPr="004D1468" w:rsidRDefault="001C1F19"/>
    <w:tbl>
      <w:tblPr>
        <w:tblW w:w="105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"/>
        <w:gridCol w:w="1832"/>
        <w:gridCol w:w="878"/>
        <w:gridCol w:w="511"/>
        <w:gridCol w:w="2984"/>
        <w:gridCol w:w="3651"/>
      </w:tblGrid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22393B" w:rsidP="00E9541B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4D1468">
              <w:lastRenderedPageBreak/>
              <w:br w:type="page"/>
            </w:r>
            <w:r w:rsidR="00A63508" w:rsidRPr="004D1468">
              <w:rPr>
                <w:rFonts w:ascii="Verdana" w:hAnsi="Verdana" w:cs="Arial"/>
                <w:b/>
                <w:bCs/>
                <w:sz w:val="20"/>
              </w:rPr>
              <w:t>Plan de evaluaciones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Cronograma de evaluaciones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</w:tblGrid>
            <w:tr w:rsidR="00A63508" w:rsidRPr="004D1468" w:rsidTr="009C7B3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pPr w:leftFromText="141" w:rightFromText="141" w:horzAnchor="margin" w:tblpY="-510"/>
                    <w:tblOverlap w:val="never"/>
                    <w:tblW w:w="0" w:type="auto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410"/>
                    <w:gridCol w:w="4805"/>
                    <w:gridCol w:w="2610"/>
                  </w:tblGrid>
                  <w:tr w:rsidR="00A63508" w:rsidRPr="00BC3BA3" w:rsidTr="009C7B38">
                    <w:tc>
                      <w:tcPr>
                        <w:tcW w:w="9825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rPr>
                            <w:rFonts w:ascii="Verdana" w:hAnsi="Verdana" w:cs="Arial"/>
                            <w:color w:val="FF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C7B38" w:rsidRPr="00BC3BA3" w:rsidTr="009C7B38"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C3BA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Antes de empezar el trabajo del proyecto</w:t>
                        </w:r>
                      </w:p>
                    </w:tc>
                    <w:tc>
                      <w:tcPr>
                        <w:tcW w:w="480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C3BA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Los estudiantes trabajan en proyectos y completan tareas</w:t>
                        </w:r>
                      </w:p>
                    </w:tc>
                    <w:tc>
                      <w:tcPr>
                        <w:tcW w:w="261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BC3BA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Una vez se completa el proyecto</w:t>
                        </w:r>
                      </w:p>
                    </w:tc>
                  </w:tr>
                  <w:tr w:rsidR="009C7B38" w:rsidRPr="00BC3BA3" w:rsidTr="009C7B38">
                    <w:tc>
                      <w:tcPr>
                        <w:tcW w:w="241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A63508" w:rsidRPr="00BC3BA3" w:rsidRDefault="00A63508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805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0" w:type="dxa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63508" w:rsidRPr="00BC3BA3" w:rsidRDefault="00A63508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108C2" w:rsidRPr="00BC3BA3" w:rsidTr="0058552D">
                    <w:tc>
                      <w:tcPr>
                        <w:tcW w:w="2410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108C2" w:rsidRPr="00BC3BA3" w:rsidRDefault="003108C2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805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108C2" w:rsidRPr="00BC3BA3" w:rsidRDefault="003108C2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0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108C2" w:rsidRPr="00BC3BA3" w:rsidRDefault="003108C2" w:rsidP="00BC3BA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108C2" w:rsidRPr="00BC3BA3" w:rsidTr="00261E47">
                    <w:trPr>
                      <w:trHeight w:val="3600"/>
                    </w:trPr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3108C2" w:rsidRDefault="003108C2" w:rsidP="00BC3BA3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clear" w:pos="360"/>
                          </w:tabs>
                          <w:spacing w:before="60" w:after="60"/>
                          <w:ind w:left="198" w:hanging="198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Evaluación diagnóstico</w:t>
                        </w:r>
                      </w:p>
                      <w:p w:rsidR="003108C2" w:rsidRPr="00BC3BA3" w:rsidRDefault="003108C2" w:rsidP="001C1F19">
                        <w:pPr>
                          <w:spacing w:before="60" w:after="60"/>
                          <w:ind w:left="198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  <w:p w:rsidR="003108C2" w:rsidRPr="00BC3BA3" w:rsidRDefault="003108C2" w:rsidP="00BC3BA3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clear" w:pos="360"/>
                          </w:tabs>
                          <w:spacing w:before="60" w:after="60"/>
                          <w:ind w:left="162" w:hanging="16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805" w:type="dxa"/>
                        <w:tcBorders>
                          <w:top w:val="nil"/>
                          <w:bottom w:val="nil"/>
                        </w:tcBorders>
                      </w:tcPr>
                      <w:p w:rsidR="003108C2" w:rsidRDefault="003108C2" w:rsidP="009C7B3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360"/>
                          </w:tabs>
                          <w:spacing w:before="60" w:after="60"/>
                          <w:ind w:left="162" w:hanging="16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NeoSansIntel-Light"/>
                            <w:i/>
                            <w:iCs/>
                            <w:color w:val="231F20"/>
                            <w:sz w:val="16"/>
                            <w:szCs w:val="16"/>
                            <w:lang w:bidi="he-IL"/>
                          </w:rPr>
                          <w:t>Seleccionar mitos y leyendas</w:t>
                        </w:r>
                      </w:p>
                      <w:p w:rsidR="003108C2" w:rsidRPr="00BC3BA3" w:rsidRDefault="003108C2" w:rsidP="00BC3BA3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clear" w:pos="360"/>
                          </w:tabs>
                          <w:spacing w:before="60" w:after="60"/>
                          <w:ind w:left="162" w:hanging="16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Clasificación de mitos y leyendas de acuerdo a sus características</w:t>
                        </w:r>
                      </w:p>
                    </w:tc>
                    <w:tc>
                      <w:tcPr>
                        <w:tcW w:w="261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3108C2" w:rsidRPr="00BC3BA3" w:rsidRDefault="003108C2" w:rsidP="009C7B38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clear" w:pos="288"/>
                          </w:tabs>
                          <w:spacing w:before="60" w:after="60"/>
                          <w:ind w:left="153" w:hanging="225"/>
                          <w:rPr>
                            <w:rFonts w:ascii="Verdana" w:hAnsi="Verdana" w:cs="Arial"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NeoSansIntel-Light"/>
                            <w:i/>
                            <w:iCs/>
                            <w:color w:val="231F20"/>
                            <w:sz w:val="16"/>
                            <w:szCs w:val="16"/>
                            <w:lang w:bidi="he-IL"/>
                          </w:rPr>
                          <w:t>Comprende   r la manera en que los textos míticos se transmite  de generación en generación</w:t>
                        </w:r>
                      </w:p>
                    </w:tc>
                  </w:tr>
                </w:tbl>
                <w:p w:rsidR="00A63508" w:rsidRPr="004D1468" w:rsidRDefault="00A63508" w:rsidP="00E9541B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  <w:szCs w:val="20"/>
              </w:rPr>
              <w:t>Resumen de evaluaciones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Describe las evaluaciones que usan usted y sus estudiantes para medir las necesidades, establecer las metas, vigilar el progreso, brindar realimentación, evaluar el pensamiento y los procesos y reflexionar sobre el aprendizaje. Estos pueden incluir organizadores gráficos, preguntas del diario, notas anecdóticas, listas, conferencias, preguntas y matrices de valoración. Además describa los artículos del aprendizaje del estudiante que evalúa, tales como productos, presentaciones, documentos escritos, o desempeños y las evaluaciones que usa. Describe en la sección de Procedimientos quién usa las evaluaciones, cómo se usan y dónde ocurren.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b/>
                <w:bCs/>
                <w:color w:val="FFFFFF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b/>
                <w:bCs/>
                <w:color w:val="FFFFFF"/>
                <w:sz w:val="20"/>
                <w:szCs w:val="20"/>
                <w:lang w:bidi="he-IL"/>
              </w:rPr>
              <w:t>Detalles de la unidad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b/>
                <w:bCs/>
                <w:color w:val="231F2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b/>
                <w:bCs/>
                <w:color w:val="231F20"/>
                <w:sz w:val="20"/>
                <w:szCs w:val="20"/>
                <w:lang w:bidi="he-IL"/>
              </w:rPr>
              <w:t>Destrezas requeridas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Conocimiento conceptual y destrezas técnicas que deben tener los estudiantes para empezar esta unidad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FF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b/>
                <w:bCs/>
                <w:color w:val="231F20"/>
                <w:sz w:val="20"/>
                <w:szCs w:val="20"/>
                <w:lang w:bidi="he-IL"/>
              </w:rPr>
              <w:t>Procedimientos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Una perspectiva clara del ciclo pedagógico — una descripción del alcance y secuencia de las actividades del estudiante</w:t>
            </w:r>
            <w:r w:rsidRPr="004D1468">
              <w:rPr>
                <w:rFonts w:ascii="Verdana" w:hAnsi="Verdana" w:cs="NeoSansIntel-LightItalic"/>
                <w:color w:val="FF0000"/>
                <w:sz w:val="18"/>
                <w:szCs w:val="18"/>
                <w:lang w:bidi="he-IL"/>
              </w:rPr>
              <w:t xml:space="preserve"> </w:t>
            </w: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y una explicación para la forma en que se involucran los estudiantes en la planificación de su propio aprendizaje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FF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b/>
                <w:bCs/>
                <w:color w:val="231F20"/>
                <w:sz w:val="20"/>
                <w:szCs w:val="20"/>
                <w:lang w:bidi="he-IL"/>
              </w:rPr>
              <w:t xml:space="preserve">Adaptación a la enseñanza diferenciada 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653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Adecuación curricular</w:t>
            </w:r>
          </w:p>
        </w:tc>
        <w:tc>
          <w:tcPr>
            <w:tcW w:w="8024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Describe la adaptación y apoyo a los estudiantes, tal como el tiempo extra de estudio, objetivos de aprendizaje ajustados, asignaciones modificadas, agrupamiento, calendarios de asignación, tecnologías adaptativas y apoyo de especialistas. Además, describe las modificaciones de cómo expresan su aprendizaje los estudiantes (por ejemplo, entrevista oral en lugar de prueba escrita).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653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No hispano-parlantes</w:t>
            </w:r>
          </w:p>
        </w:tc>
        <w:tc>
          <w:tcPr>
            <w:tcW w:w="8024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Describe el apoyo de idiomas, tal como la enseñanza de Aprendices del idioma español (AIE) y tutorías de estudiantes bilingües o voluntarios de la comunidad más habilidosos. Describe los materiales adaptativos, como textos en lengua materna, organizadores gráficos, textos ilustrados, diccionarios bilingües y herramientas de traducción. Describe las modificaciones para que los estudiantes expresen su aprendizaje, como uso de la lengua materna en lugar del español o entrevista oral en lugar de pruebas escritas.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653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8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Estudiante talentoso</w:t>
            </w:r>
          </w:p>
        </w:tc>
        <w:tc>
          <w:tcPr>
            <w:tcW w:w="8024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Describe las diversas formas en que los estudiantes pueden explorar el contenido del currículo, incluyendo estudio independiente y diversas opciones con las que los estudiantes pueden demostrar o exhibir lo que han aprendido, tales como tareas más retadoras, extensiones que requieren cobertura a profundidad, investigación ampliada sobre temas relacionados elegidos por el alumno y tareas o proyectos ilimitados.</w:t>
            </w:r>
          </w:p>
        </w:tc>
      </w:tr>
      <w:tr w:rsidR="00A63508" w:rsidRPr="004D1468" w:rsidTr="009C7B38">
        <w:trPr>
          <w:trHeight w:val="305"/>
        </w:trPr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00000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Materiales y recursos necesarios para la unidad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pStyle w:val="Ttulo3"/>
            </w:pPr>
            <w:r w:rsidRPr="004D1468">
              <w:rPr>
                <w:b/>
              </w:rPr>
              <w:t>Tecnología – Hardware</w:t>
            </w:r>
            <w:r w:rsidRPr="004D1468">
              <w:t xml:space="preserve"> (</w:t>
            </w:r>
            <w:r w:rsidRPr="004D1468">
              <w:rPr>
                <w:lang w:bidi="he-IL"/>
              </w:rPr>
              <w:t xml:space="preserve">equipo necesario)             </w:t>
            </w:r>
          </w:p>
        </w:tc>
      </w:tr>
      <w:tr w:rsidR="00A63508" w:rsidRPr="004D1468" w:rsidTr="009C7B38"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pStyle w:val="Ttulo3"/>
              <w:rPr>
                <w:b/>
              </w:rPr>
            </w:pP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874" w:type="dxa"/>
            <w:gridSpan w:val="4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Cámara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Computadora(s)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Cámara digital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Reproductor de DVD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Conexión a Internet </w:t>
            </w:r>
          </w:p>
        </w:tc>
        <w:tc>
          <w:tcPr>
            <w:tcW w:w="29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Disco láser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Impresora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Sistema de proyección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Escáner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Televisor </w:t>
            </w:r>
          </w:p>
        </w:tc>
        <w:tc>
          <w:tcPr>
            <w:tcW w:w="3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VCR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Cámara de vídeo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Equipo de vídeo conferencia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Otro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80"/>
        </w:trPr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/>
                <w:bCs/>
                <w:sz w:val="20"/>
              </w:rPr>
              <w:t>Tecnología – Software</w:t>
            </w:r>
            <w:r w:rsidRPr="004D1468">
              <w:rPr>
                <w:rFonts w:ascii="Verdana" w:hAnsi="Verdana" w:cs="Arial"/>
                <w:bCs/>
                <w:sz w:val="20"/>
              </w:rPr>
              <w:t xml:space="preserve"> (</w:t>
            </w:r>
            <w:r w:rsidRPr="004D1468">
              <w:rPr>
                <w:rFonts w:ascii="Verdana" w:hAnsi="Verdana" w:cs="Arial"/>
                <w:sz w:val="20"/>
                <w:szCs w:val="20"/>
                <w:lang w:bidi="he-IL"/>
              </w:rPr>
              <w:t>necesario)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80"/>
        </w:trPr>
        <w:tc>
          <w:tcPr>
            <w:tcW w:w="10509" w:type="dxa"/>
            <w:gridSpan w:val="6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63508" w:rsidRPr="004D1468" w:rsidRDefault="00A63508" w:rsidP="00E9541B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874" w:type="dxa"/>
            <w:gridSpan w:val="4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Base de datos/Hoja de cálculo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Diagramador de publicaciones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Programa de correo electrónico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Enciclopedia en CD-ROM </w:t>
            </w:r>
          </w:p>
        </w:tc>
        <w:tc>
          <w:tcPr>
            <w:tcW w:w="29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Editor de imágenes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Buscador Web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Multimedia </w:t>
            </w:r>
          </w:p>
          <w:p w:rsidR="00A63508" w:rsidRPr="004D1468" w:rsidRDefault="00A63508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3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Desarrollo de páginas web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Procesador de texto </w:t>
            </w:r>
          </w:p>
          <w:p w:rsidR="00A63508" w:rsidRPr="004D1468" w:rsidRDefault="005E601B" w:rsidP="00E9541B">
            <w:pPr>
              <w:spacing w:before="60" w:after="60"/>
              <w:rPr>
                <w:rFonts w:ascii="Verdana" w:hAnsi="Verdana" w:cs="Arial"/>
                <w:bCs/>
                <w:sz w:val="20"/>
                <w:u w:val="single"/>
              </w:rPr>
            </w:pP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FORMCHECKBOX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Otro </w:t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A63508" w:rsidRPr="004D1468">
              <w:rPr>
                <w:rFonts w:ascii="Verdana" w:hAnsi="Verdana" w:cs="Arial"/>
                <w:bCs/>
                <w:sz w:val="20"/>
              </w:rPr>
              <w:instrText xml:space="preserve"> FORMTEXT </w:instrText>
            </w:r>
            <w:r w:rsidRPr="004D1468">
              <w:rPr>
                <w:rFonts w:ascii="Verdana" w:hAnsi="Verdana" w:cs="Arial"/>
                <w:bCs/>
                <w:sz w:val="20"/>
              </w:rPr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separate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> </w:t>
            </w:r>
            <w:r w:rsidR="00A63508" w:rsidRPr="004D1468">
              <w:rPr>
                <w:rFonts w:ascii="Verdana" w:hAnsi="Verdana" w:cs="Arial"/>
                <w:bCs/>
                <w:sz w:val="20"/>
              </w:rPr>
              <w:t> </w:t>
            </w:r>
            <w:r w:rsidR="00A63508" w:rsidRPr="004D1468">
              <w:rPr>
                <w:rFonts w:ascii="Verdana" w:hAnsi="Verdana" w:cs="Arial"/>
                <w:bCs/>
                <w:sz w:val="20"/>
              </w:rPr>
              <w:t> </w:t>
            </w:r>
            <w:r w:rsidR="00A63508" w:rsidRPr="004D1468">
              <w:rPr>
                <w:rFonts w:ascii="Verdana" w:hAnsi="Verdana" w:cs="Arial"/>
                <w:bCs/>
                <w:sz w:val="20"/>
              </w:rPr>
              <w:t> </w:t>
            </w:r>
            <w:r w:rsidR="00A63508" w:rsidRPr="004D1468">
              <w:rPr>
                <w:rFonts w:ascii="Verdana" w:hAnsi="Verdana" w:cs="Arial"/>
                <w:bCs/>
                <w:sz w:val="20"/>
              </w:rPr>
              <w:t> </w:t>
            </w:r>
            <w:r w:rsidRPr="004D1468">
              <w:rPr>
                <w:rFonts w:ascii="Verdana" w:hAnsi="Verdana" w:cs="Arial"/>
                <w:bCs/>
                <w:sz w:val="20"/>
              </w:rPr>
              <w:fldChar w:fldCharType="end"/>
            </w:r>
            <w:r w:rsidR="00A63508" w:rsidRPr="004D1468">
              <w:rPr>
                <w:rFonts w:ascii="Verdana" w:hAnsi="Verdana" w:cs="Arial"/>
                <w:bCs/>
                <w:sz w:val="20"/>
              </w:rPr>
              <w:t xml:space="preserve"> 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363" w:type="dxa"/>
            <w:gridSpan w:val="3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D1468">
              <w:rPr>
                <w:rFonts w:ascii="Verdana" w:hAnsi="Verdana" w:cs="Arial"/>
                <w:b/>
                <w:bCs/>
                <w:sz w:val="18"/>
                <w:szCs w:val="18"/>
              </w:rPr>
              <w:t>Materiales impresos</w:t>
            </w:r>
          </w:p>
        </w:tc>
        <w:tc>
          <w:tcPr>
            <w:tcW w:w="714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Libros de texto, guías curriculares, libros de historias, manuales de laboratorio, materiales de referencia y así por el estilo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363" w:type="dxa"/>
            <w:gridSpan w:val="3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D1468">
              <w:rPr>
                <w:rFonts w:ascii="Verdana" w:hAnsi="Verdana" w:cs="Arial"/>
                <w:b/>
                <w:bCs/>
                <w:sz w:val="18"/>
                <w:szCs w:val="18"/>
              </w:rPr>
              <w:t>Suministros</w:t>
            </w:r>
          </w:p>
        </w:tc>
        <w:tc>
          <w:tcPr>
            <w:tcW w:w="714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Elementos esenciales que deben pedirse u obtenerse para implementar su unidad y que son específicos al curso de estudio. No incluye artículos de uso diario comunes a todas las aulas.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363" w:type="dxa"/>
            <w:gridSpan w:val="3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4D1468">
              <w:rPr>
                <w:rFonts w:ascii="Verdana" w:hAnsi="Verdana" w:cs="Arial"/>
                <w:b/>
                <w:bCs/>
                <w:sz w:val="18"/>
                <w:szCs w:val="18"/>
              </w:rPr>
              <w:t>Recursos</w:t>
            </w:r>
            <w:r w:rsidRPr="004D1468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4D1468">
              <w:rPr>
                <w:rFonts w:ascii="Verdana" w:hAnsi="Verdana" w:cs="Arial"/>
                <w:b/>
                <w:bCs/>
                <w:sz w:val="18"/>
                <w:szCs w:val="18"/>
              </w:rPr>
              <w:t>de Internet</w:t>
            </w:r>
          </w:p>
        </w:tc>
        <w:tc>
          <w:tcPr>
            <w:tcW w:w="7146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color w:val="000000"/>
                <w:sz w:val="20"/>
                <w:szCs w:val="20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Direcciones de web (URLs) que apoyan la implementación de su unidad</w:t>
            </w:r>
          </w:p>
        </w:tc>
      </w:tr>
      <w:tr w:rsidR="00A63508" w:rsidRPr="004D1468" w:rsidTr="009C7B3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</w:trPr>
        <w:tc>
          <w:tcPr>
            <w:tcW w:w="3363" w:type="dxa"/>
            <w:gridSpan w:val="3"/>
            <w:tcBorders>
              <w:top w:val="single" w:sz="6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shd w:val="clear" w:color="auto" w:fill="E0E0E0"/>
            <w:vAlign w:val="center"/>
          </w:tcPr>
          <w:p w:rsidR="00A63508" w:rsidRPr="004D1468" w:rsidRDefault="00A63508" w:rsidP="00E9541B">
            <w:pPr>
              <w:spacing w:before="120" w:after="1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D1468">
              <w:rPr>
                <w:rFonts w:ascii="Verdana" w:hAnsi="Verdana" w:cs="Arial"/>
                <w:b/>
                <w:bCs/>
                <w:sz w:val="18"/>
                <w:szCs w:val="18"/>
              </w:rPr>
              <w:t>Otros Recursos</w:t>
            </w:r>
          </w:p>
        </w:tc>
        <w:tc>
          <w:tcPr>
            <w:tcW w:w="7146" w:type="dxa"/>
            <w:gridSpan w:val="3"/>
            <w:tcBorders>
              <w:top w:val="single" w:sz="6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A63508" w:rsidRPr="004D1468" w:rsidRDefault="00A63508" w:rsidP="00E9541B">
            <w:pPr>
              <w:autoSpaceDE w:val="0"/>
              <w:autoSpaceDN w:val="0"/>
              <w:adjustRightInd w:val="0"/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</w:pPr>
            <w:r w:rsidRPr="004D1468">
              <w:rPr>
                <w:rFonts w:ascii="Verdana" w:hAnsi="Verdana" w:cs="NeoSansIntel-LightItalic"/>
                <w:i/>
                <w:iCs/>
                <w:color w:val="231F20"/>
                <w:sz w:val="18"/>
                <w:szCs w:val="18"/>
                <w:lang w:bidi="he-IL"/>
              </w:rPr>
              <w:t>Visitas de campo, experimentos, oradores invitados, mentores, otros estudiantes/aulas, miembros de la comunidad, padres y así por el estilo</w:t>
            </w:r>
          </w:p>
        </w:tc>
      </w:tr>
    </w:tbl>
    <w:p w:rsidR="00CA1362" w:rsidRPr="004D1468" w:rsidRDefault="00CA1362" w:rsidP="00013AD4">
      <w:pPr>
        <w:rPr>
          <w:rFonts w:ascii="Verdana" w:hAnsi="Verdana"/>
          <w:lang w:bidi="he-IL"/>
        </w:rPr>
      </w:pPr>
    </w:p>
    <w:p w:rsidR="000359C7" w:rsidRPr="004D1468" w:rsidRDefault="000359C7" w:rsidP="000359C7"/>
    <w:p w:rsidR="002124C9" w:rsidRPr="004D1468" w:rsidRDefault="00A63508" w:rsidP="002124C9">
      <w:pPr>
        <w:rPr>
          <w:rFonts w:ascii="Verdana" w:hAnsi="Verdana"/>
          <w:sz w:val="14"/>
          <w:szCs w:val="14"/>
        </w:rPr>
      </w:pPr>
      <w:r w:rsidRPr="004D1468">
        <w:rPr>
          <w:rFonts w:ascii="Verdana" w:hAnsi="Verdana"/>
          <w:sz w:val="14"/>
          <w:szCs w:val="14"/>
        </w:rPr>
        <w:t xml:space="preserve">Los programas de Intel® Educación son financiados por </w:t>
      </w:r>
      <w:smartTag w:uri="urn:schemas-microsoft-com:office:smarttags" w:element="PersonName">
        <w:smartTagPr>
          <w:attr w:name="ProductID" w:val="la Fundaci￳n Intel"/>
        </w:smartTagPr>
        <w:r w:rsidRPr="004D1468">
          <w:rPr>
            <w:rFonts w:ascii="Verdana" w:hAnsi="Verdana"/>
            <w:sz w:val="14"/>
            <w:szCs w:val="14"/>
          </w:rPr>
          <w:t>la Fundación Intel</w:t>
        </w:r>
      </w:smartTag>
      <w:r w:rsidRPr="004D1468">
        <w:rPr>
          <w:rFonts w:ascii="Verdana" w:hAnsi="Verdana"/>
          <w:sz w:val="14"/>
          <w:szCs w:val="14"/>
        </w:rPr>
        <w:t xml:space="preserve"> y </w:t>
      </w:r>
      <w:smartTag w:uri="urn:schemas-microsoft-com:office:smarttags" w:element="PersonName">
        <w:smartTagPr>
          <w:attr w:name="ProductID" w:val="la Corporaci￳n Intel."/>
        </w:smartTagPr>
        <w:smartTag w:uri="urn:schemas-microsoft-com:office:smarttags" w:element="PersonName">
          <w:smartTagPr>
            <w:attr w:name="ProductID" w:val="la Corporaci￳n"/>
          </w:smartTagPr>
          <w:r w:rsidRPr="004D1468">
            <w:rPr>
              <w:rFonts w:ascii="Verdana" w:hAnsi="Verdana"/>
              <w:sz w:val="14"/>
              <w:szCs w:val="14"/>
            </w:rPr>
            <w:t>la Corporación</w:t>
          </w:r>
        </w:smartTag>
        <w:r w:rsidRPr="004D1468">
          <w:rPr>
            <w:rFonts w:ascii="Verdana" w:hAnsi="Verdana"/>
            <w:sz w:val="14"/>
            <w:szCs w:val="14"/>
          </w:rPr>
          <w:t xml:space="preserve"> Intel.</w:t>
        </w:r>
      </w:smartTag>
    </w:p>
    <w:p w:rsidR="0017286E" w:rsidRPr="004D1468" w:rsidRDefault="0017286E" w:rsidP="0017286E">
      <w:pPr>
        <w:autoSpaceDE w:val="0"/>
        <w:autoSpaceDN w:val="0"/>
        <w:adjustRightInd w:val="0"/>
        <w:rPr>
          <w:rFonts w:ascii="Verdana" w:hAnsi="Verdana" w:cs="NeoSansIntel"/>
          <w:sz w:val="14"/>
          <w:szCs w:val="14"/>
          <w:lang w:eastAsia="es-ES"/>
        </w:rPr>
      </w:pPr>
      <w:r w:rsidRPr="004D1468">
        <w:rPr>
          <w:rFonts w:ascii="Verdana" w:hAnsi="Verdana" w:cs="Arial"/>
          <w:sz w:val="14"/>
          <w:szCs w:val="14"/>
          <w:lang w:eastAsia="es-ES"/>
        </w:rPr>
        <w:t>Derechos reservados ©</w:t>
      </w:r>
      <w:r w:rsidR="00FD7E19">
        <w:rPr>
          <w:rFonts w:ascii="Verdana" w:hAnsi="Verdana" w:cs="NeoSansIntel"/>
          <w:sz w:val="14"/>
          <w:szCs w:val="14"/>
          <w:lang w:eastAsia="es-ES"/>
        </w:rPr>
        <w:t>2008</w:t>
      </w:r>
      <w:r w:rsidRPr="004D1468">
        <w:rPr>
          <w:rFonts w:ascii="Verdana" w:hAnsi="Verdana" w:cs="NeoSansIntel"/>
          <w:sz w:val="14"/>
          <w:szCs w:val="14"/>
          <w:lang w:eastAsia="es-ES"/>
        </w:rPr>
        <w:t xml:space="preserve">, Corporación Intel. Todos los derechos reservados. Intel, el logo de Intel, la iniciativa de Intel Educación y el Programa Intel Educar son  marcas registradas de Intel Corporation o de sus subsidiarias en los Estados Unidos </w:t>
      </w:r>
      <w:r w:rsidRPr="004D1468">
        <w:rPr>
          <w:rFonts w:ascii="Verdana" w:hAnsi="Verdana"/>
          <w:sz w:val="14"/>
          <w:szCs w:val="14"/>
          <w:lang w:eastAsia="es-ES"/>
        </w:rPr>
        <w:t>y otros países. *Otros nombres y marcas pueden ser reclamadas como la propiedad de terceras partes.</w:t>
      </w:r>
    </w:p>
    <w:sectPr w:rsidR="0017286E" w:rsidRPr="004D1468" w:rsidSect="00785210">
      <w:headerReference w:type="default" r:id="rId7"/>
      <w:footerReference w:type="default" r:id="rId8"/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C2F" w:rsidRDefault="00813C2F">
      <w:r>
        <w:separator/>
      </w:r>
    </w:p>
  </w:endnote>
  <w:endnote w:type="continuationSeparator" w:id="0">
    <w:p w:rsidR="00813C2F" w:rsidRDefault="00813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 Neue">
    <w:altName w:val="Helvetica Neu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oSansIntel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oSansIntel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oSansIntel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oSansInte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124284" w:rsidRDefault="00FD7E19" w:rsidP="00124284">
    <w:pPr>
      <w:tabs>
        <w:tab w:val="right" w:pos="10080"/>
      </w:tabs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  <w:szCs w:val="16"/>
      </w:rPr>
      <w:t>© 2008</w:t>
    </w:r>
    <w:r w:rsidR="0022393B">
      <w:rPr>
        <w:rFonts w:ascii="Verdana" w:hAnsi="Verdana" w:cs="Arial"/>
        <w:sz w:val="16"/>
        <w:szCs w:val="16"/>
      </w:rPr>
      <w:t xml:space="preserve"> </w:t>
    </w:r>
    <w:r w:rsidR="00F51BF7" w:rsidRPr="00124284">
      <w:rPr>
        <w:rFonts w:ascii="Verdana" w:hAnsi="Verdana" w:cs="Arial"/>
        <w:sz w:val="16"/>
        <w:szCs w:val="16"/>
      </w:rPr>
      <w:t>Co</w:t>
    </w:r>
    <w:r w:rsidR="0022393B">
      <w:rPr>
        <w:rFonts w:ascii="Verdana" w:hAnsi="Verdana" w:cs="Arial"/>
        <w:sz w:val="16"/>
        <w:szCs w:val="16"/>
      </w:rPr>
      <w:t>rporación Intel</w:t>
    </w:r>
    <w:r w:rsidR="00F51BF7" w:rsidRPr="00124284">
      <w:rPr>
        <w:rFonts w:ascii="Verdana" w:hAnsi="Verdana" w:cs="Arial"/>
        <w:sz w:val="16"/>
        <w:szCs w:val="16"/>
      </w:rPr>
      <w:t xml:space="preserve">. </w:t>
    </w:r>
    <w:r w:rsidR="0022393B">
      <w:rPr>
        <w:rFonts w:ascii="Verdana" w:hAnsi="Verdana" w:cs="Arial"/>
        <w:sz w:val="16"/>
        <w:szCs w:val="16"/>
      </w:rPr>
      <w:t>Todos los derechos reservados.</w:t>
    </w:r>
    <w:r w:rsidR="0022393B">
      <w:rPr>
        <w:rFonts w:ascii="Verdana" w:hAnsi="Verdana" w:cs="Arial"/>
        <w:sz w:val="16"/>
        <w:szCs w:val="16"/>
      </w:rPr>
      <w:tab/>
      <w:t>Página</w:t>
    </w:r>
    <w:r w:rsidR="00F51BF7" w:rsidRPr="00124284">
      <w:rPr>
        <w:rFonts w:ascii="Verdana" w:hAnsi="Verdana" w:cs="Arial"/>
        <w:sz w:val="16"/>
        <w:szCs w:val="16"/>
      </w:rPr>
      <w:t xml:space="preserve"> </w: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begin"/>
    </w:r>
    <w:r w:rsidR="00F51BF7" w:rsidRPr="00124284">
      <w:rPr>
        <w:rStyle w:val="Nmerodepgina"/>
        <w:rFonts w:ascii="Verdana" w:hAnsi="Verdana"/>
        <w:b w:val="0"/>
        <w:sz w:val="16"/>
        <w:szCs w:val="16"/>
      </w:rPr>
      <w:instrText xml:space="preserve"> PAGE </w:instrTex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separate"/>
    </w:r>
    <w:r w:rsidR="003108C2">
      <w:rPr>
        <w:rStyle w:val="Nmerodepgina"/>
        <w:rFonts w:ascii="Verdana" w:hAnsi="Verdana"/>
        <w:b w:val="0"/>
        <w:noProof/>
        <w:sz w:val="16"/>
        <w:szCs w:val="16"/>
      </w:rPr>
      <w:t>3</w: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end"/>
    </w:r>
    <w:r w:rsidR="0022393B">
      <w:rPr>
        <w:rStyle w:val="Nmerodepgina"/>
        <w:rFonts w:ascii="Verdana" w:hAnsi="Verdana"/>
        <w:b w:val="0"/>
        <w:sz w:val="16"/>
        <w:szCs w:val="16"/>
      </w:rPr>
      <w:t xml:space="preserve"> de</w:t>
    </w:r>
    <w:r w:rsidR="00F51BF7" w:rsidRPr="00124284">
      <w:rPr>
        <w:rStyle w:val="Nmerodepgina"/>
        <w:rFonts w:ascii="Verdana" w:hAnsi="Verdana"/>
        <w:b w:val="0"/>
        <w:sz w:val="16"/>
        <w:szCs w:val="16"/>
      </w:rPr>
      <w:t xml:space="preserve"> </w: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begin"/>
    </w:r>
    <w:r w:rsidR="00F51BF7" w:rsidRPr="00124284">
      <w:rPr>
        <w:rStyle w:val="Nmerodepgina"/>
        <w:rFonts w:ascii="Verdana" w:hAnsi="Verdana"/>
        <w:b w:val="0"/>
        <w:sz w:val="16"/>
        <w:szCs w:val="16"/>
      </w:rPr>
      <w:instrText xml:space="preserve"> NUMPAGES </w:instrTex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separate"/>
    </w:r>
    <w:r w:rsidR="003108C2">
      <w:rPr>
        <w:rStyle w:val="Nmerodepgina"/>
        <w:rFonts w:ascii="Verdana" w:hAnsi="Verdana"/>
        <w:b w:val="0"/>
        <w:noProof/>
        <w:sz w:val="16"/>
        <w:szCs w:val="16"/>
      </w:rPr>
      <w:t>4</w:t>
    </w:r>
    <w:r w:rsidR="005E601B" w:rsidRPr="00124284">
      <w:rPr>
        <w:rStyle w:val="Nmerodepgina"/>
        <w:rFonts w:ascii="Verdana" w:hAnsi="Verdana"/>
        <w:b w:val="0"/>
        <w:sz w:val="16"/>
        <w:szCs w:val="16"/>
      </w:rPr>
      <w:fldChar w:fldCharType="end"/>
    </w:r>
  </w:p>
  <w:p w:rsidR="00F51BF7" w:rsidRPr="007617A5" w:rsidRDefault="00F51BF7" w:rsidP="00124284">
    <w:pPr>
      <w:pStyle w:val="Piedepgina"/>
      <w:tabs>
        <w:tab w:val="clear" w:pos="8640"/>
        <w:tab w:val="right" w:pos="100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C2F" w:rsidRDefault="00813C2F">
      <w:r>
        <w:separator/>
      </w:r>
    </w:p>
  </w:footnote>
  <w:footnote w:type="continuationSeparator" w:id="0">
    <w:p w:rsidR="00813C2F" w:rsidRDefault="00813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376885" w:rsidRDefault="0022393B" w:rsidP="000359C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Programa Intel® Educar</w:t>
    </w:r>
    <w:r w:rsidR="00F51BF7" w:rsidRPr="00376885">
      <w:rPr>
        <w:rFonts w:ascii="Verdana" w:hAnsi="Verdana"/>
        <w:b/>
        <w:bCs/>
        <w:sz w:val="14"/>
        <w:szCs w:val="14"/>
      </w:rPr>
      <w:tab/>
    </w:r>
    <w:r w:rsidR="00F51BF7" w:rsidRPr="00376885">
      <w:rPr>
        <w:rFonts w:ascii="Verdana" w:hAnsi="Verdana"/>
        <w:b/>
        <w:bCs/>
        <w:sz w:val="14"/>
        <w:szCs w:val="14"/>
      </w:rPr>
      <w:tab/>
    </w:r>
  </w:p>
  <w:p w:rsidR="00F51BF7" w:rsidRPr="00376885" w:rsidRDefault="0022393B" w:rsidP="000359C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Curso Esencial</w:t>
    </w:r>
  </w:p>
  <w:p w:rsidR="00F51BF7" w:rsidRDefault="00F51BF7" w:rsidP="00124284">
    <w:pPr>
      <w:pStyle w:val="Encabezado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3CC"/>
    <w:multiLevelType w:val="hybridMultilevel"/>
    <w:tmpl w:val="4FACD0E0"/>
    <w:lvl w:ilvl="0" w:tplc="75F81D38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2">
    <w:nsid w:val="18AB1B3B"/>
    <w:multiLevelType w:val="hybridMultilevel"/>
    <w:tmpl w:val="BF86F356"/>
    <w:lvl w:ilvl="0" w:tplc="75F81D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F35281"/>
    <w:multiLevelType w:val="hybridMultilevel"/>
    <w:tmpl w:val="D85C03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24D3944"/>
    <w:multiLevelType w:val="hybridMultilevel"/>
    <w:tmpl w:val="4B66E764"/>
    <w:lvl w:ilvl="0" w:tplc="75F81D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05D5A"/>
    <w:rsid w:val="00013AD4"/>
    <w:rsid w:val="00016C16"/>
    <w:rsid w:val="00031F4A"/>
    <w:rsid w:val="000321ED"/>
    <w:rsid w:val="000359C7"/>
    <w:rsid w:val="000443C1"/>
    <w:rsid w:val="00052683"/>
    <w:rsid w:val="00052719"/>
    <w:rsid w:val="0007663C"/>
    <w:rsid w:val="0009496D"/>
    <w:rsid w:val="000A639E"/>
    <w:rsid w:val="000A7792"/>
    <w:rsid w:val="000A7C01"/>
    <w:rsid w:val="000B4822"/>
    <w:rsid w:val="000C1F20"/>
    <w:rsid w:val="000C4E7E"/>
    <w:rsid w:val="000C5204"/>
    <w:rsid w:val="000C707C"/>
    <w:rsid w:val="000D1982"/>
    <w:rsid w:val="000E0D00"/>
    <w:rsid w:val="00100772"/>
    <w:rsid w:val="0010798F"/>
    <w:rsid w:val="00112580"/>
    <w:rsid w:val="00112947"/>
    <w:rsid w:val="001138BC"/>
    <w:rsid w:val="00120C7F"/>
    <w:rsid w:val="00120FF9"/>
    <w:rsid w:val="00124284"/>
    <w:rsid w:val="00125745"/>
    <w:rsid w:val="001310C7"/>
    <w:rsid w:val="0013222A"/>
    <w:rsid w:val="00135E0C"/>
    <w:rsid w:val="00136654"/>
    <w:rsid w:val="001467D3"/>
    <w:rsid w:val="001556AF"/>
    <w:rsid w:val="0016004E"/>
    <w:rsid w:val="00163F7B"/>
    <w:rsid w:val="00170C2F"/>
    <w:rsid w:val="0017286E"/>
    <w:rsid w:val="001774B4"/>
    <w:rsid w:val="001908F3"/>
    <w:rsid w:val="001923A0"/>
    <w:rsid w:val="0019361F"/>
    <w:rsid w:val="00193A5C"/>
    <w:rsid w:val="001A56C7"/>
    <w:rsid w:val="001A626B"/>
    <w:rsid w:val="001B1746"/>
    <w:rsid w:val="001C068B"/>
    <w:rsid w:val="001C0AF5"/>
    <w:rsid w:val="001C1F19"/>
    <w:rsid w:val="001C3484"/>
    <w:rsid w:val="001D0834"/>
    <w:rsid w:val="001D72B0"/>
    <w:rsid w:val="001E46C9"/>
    <w:rsid w:val="001E6936"/>
    <w:rsid w:val="001F3BFB"/>
    <w:rsid w:val="00204E8F"/>
    <w:rsid w:val="00212058"/>
    <w:rsid w:val="002124C9"/>
    <w:rsid w:val="00213669"/>
    <w:rsid w:val="00214344"/>
    <w:rsid w:val="0022393B"/>
    <w:rsid w:val="0025628B"/>
    <w:rsid w:val="002757E2"/>
    <w:rsid w:val="00277771"/>
    <w:rsid w:val="0028362E"/>
    <w:rsid w:val="002A0E4B"/>
    <w:rsid w:val="002A7CB1"/>
    <w:rsid w:val="002C3A04"/>
    <w:rsid w:val="002C6C44"/>
    <w:rsid w:val="002C7FBF"/>
    <w:rsid w:val="002F3A88"/>
    <w:rsid w:val="00306F44"/>
    <w:rsid w:val="003108C2"/>
    <w:rsid w:val="003165AC"/>
    <w:rsid w:val="003243CD"/>
    <w:rsid w:val="00331B76"/>
    <w:rsid w:val="00332E54"/>
    <w:rsid w:val="003347F4"/>
    <w:rsid w:val="0034059B"/>
    <w:rsid w:val="003418CF"/>
    <w:rsid w:val="0036071F"/>
    <w:rsid w:val="00376885"/>
    <w:rsid w:val="003A507B"/>
    <w:rsid w:val="003A61E7"/>
    <w:rsid w:val="003B03DF"/>
    <w:rsid w:val="003C08BE"/>
    <w:rsid w:val="003C62C8"/>
    <w:rsid w:val="003D410F"/>
    <w:rsid w:val="003E029C"/>
    <w:rsid w:val="004041F5"/>
    <w:rsid w:val="00422B04"/>
    <w:rsid w:val="00425639"/>
    <w:rsid w:val="004311F7"/>
    <w:rsid w:val="004378A2"/>
    <w:rsid w:val="00452F2A"/>
    <w:rsid w:val="00456F32"/>
    <w:rsid w:val="004710D3"/>
    <w:rsid w:val="004710DF"/>
    <w:rsid w:val="00474F9F"/>
    <w:rsid w:val="00475FFD"/>
    <w:rsid w:val="00481294"/>
    <w:rsid w:val="0049239F"/>
    <w:rsid w:val="0049492C"/>
    <w:rsid w:val="004949C7"/>
    <w:rsid w:val="004A1EB1"/>
    <w:rsid w:val="004A6EA6"/>
    <w:rsid w:val="004B33B6"/>
    <w:rsid w:val="004C7B38"/>
    <w:rsid w:val="004D1468"/>
    <w:rsid w:val="004D22A5"/>
    <w:rsid w:val="004D3910"/>
    <w:rsid w:val="004E5B0F"/>
    <w:rsid w:val="004F0A8D"/>
    <w:rsid w:val="004F152D"/>
    <w:rsid w:val="00501894"/>
    <w:rsid w:val="00531147"/>
    <w:rsid w:val="005416E2"/>
    <w:rsid w:val="0055164B"/>
    <w:rsid w:val="0055409B"/>
    <w:rsid w:val="00554AFF"/>
    <w:rsid w:val="005602A1"/>
    <w:rsid w:val="00561ACD"/>
    <w:rsid w:val="00563B73"/>
    <w:rsid w:val="00584662"/>
    <w:rsid w:val="005915C8"/>
    <w:rsid w:val="005A5E0A"/>
    <w:rsid w:val="005B572D"/>
    <w:rsid w:val="005B6138"/>
    <w:rsid w:val="005D0B55"/>
    <w:rsid w:val="005D1AAC"/>
    <w:rsid w:val="005D51B3"/>
    <w:rsid w:val="005D5387"/>
    <w:rsid w:val="005E601B"/>
    <w:rsid w:val="005E7D20"/>
    <w:rsid w:val="005F460C"/>
    <w:rsid w:val="005F6671"/>
    <w:rsid w:val="00603BAB"/>
    <w:rsid w:val="00610125"/>
    <w:rsid w:val="006314C6"/>
    <w:rsid w:val="00637C62"/>
    <w:rsid w:val="00651035"/>
    <w:rsid w:val="00680E80"/>
    <w:rsid w:val="00681A6C"/>
    <w:rsid w:val="0068392D"/>
    <w:rsid w:val="0068442E"/>
    <w:rsid w:val="00684EAC"/>
    <w:rsid w:val="00691E9B"/>
    <w:rsid w:val="0069697C"/>
    <w:rsid w:val="006A6820"/>
    <w:rsid w:val="006B3BB0"/>
    <w:rsid w:val="006C0E42"/>
    <w:rsid w:val="006D778E"/>
    <w:rsid w:val="007066AC"/>
    <w:rsid w:val="00714BA9"/>
    <w:rsid w:val="007617A5"/>
    <w:rsid w:val="00761EF1"/>
    <w:rsid w:val="00765974"/>
    <w:rsid w:val="007709FC"/>
    <w:rsid w:val="007738F3"/>
    <w:rsid w:val="00776EA7"/>
    <w:rsid w:val="00785210"/>
    <w:rsid w:val="0078775B"/>
    <w:rsid w:val="007B29D7"/>
    <w:rsid w:val="007C434F"/>
    <w:rsid w:val="007D1908"/>
    <w:rsid w:val="007D2CF5"/>
    <w:rsid w:val="007D4B2B"/>
    <w:rsid w:val="007D51B3"/>
    <w:rsid w:val="007E5268"/>
    <w:rsid w:val="00801A10"/>
    <w:rsid w:val="00801F03"/>
    <w:rsid w:val="00811301"/>
    <w:rsid w:val="00813210"/>
    <w:rsid w:val="00813C2F"/>
    <w:rsid w:val="008143DD"/>
    <w:rsid w:val="00816C84"/>
    <w:rsid w:val="00821714"/>
    <w:rsid w:val="00823C84"/>
    <w:rsid w:val="00835A3D"/>
    <w:rsid w:val="008622FA"/>
    <w:rsid w:val="0086454E"/>
    <w:rsid w:val="008751B3"/>
    <w:rsid w:val="00881C73"/>
    <w:rsid w:val="00882B66"/>
    <w:rsid w:val="00884E1D"/>
    <w:rsid w:val="00884E36"/>
    <w:rsid w:val="00887FC6"/>
    <w:rsid w:val="008919A7"/>
    <w:rsid w:val="008922AC"/>
    <w:rsid w:val="008933E3"/>
    <w:rsid w:val="00893C78"/>
    <w:rsid w:val="0089511D"/>
    <w:rsid w:val="008D2970"/>
    <w:rsid w:val="008D7E83"/>
    <w:rsid w:val="00913486"/>
    <w:rsid w:val="00926FB2"/>
    <w:rsid w:val="00927F98"/>
    <w:rsid w:val="00942989"/>
    <w:rsid w:val="0095234A"/>
    <w:rsid w:val="00954BE4"/>
    <w:rsid w:val="00967EA0"/>
    <w:rsid w:val="00976A39"/>
    <w:rsid w:val="00976C73"/>
    <w:rsid w:val="00982688"/>
    <w:rsid w:val="00983F85"/>
    <w:rsid w:val="009840B8"/>
    <w:rsid w:val="009847C0"/>
    <w:rsid w:val="00984A1A"/>
    <w:rsid w:val="009865C6"/>
    <w:rsid w:val="009A58E5"/>
    <w:rsid w:val="009B404C"/>
    <w:rsid w:val="009B4052"/>
    <w:rsid w:val="009C0CB0"/>
    <w:rsid w:val="009C516F"/>
    <w:rsid w:val="009C7B38"/>
    <w:rsid w:val="009D1589"/>
    <w:rsid w:val="009E6978"/>
    <w:rsid w:val="009F11C0"/>
    <w:rsid w:val="009F2E80"/>
    <w:rsid w:val="00A154ED"/>
    <w:rsid w:val="00A15778"/>
    <w:rsid w:val="00A3090F"/>
    <w:rsid w:val="00A32E98"/>
    <w:rsid w:val="00A3351F"/>
    <w:rsid w:val="00A34D51"/>
    <w:rsid w:val="00A422A4"/>
    <w:rsid w:val="00A4274E"/>
    <w:rsid w:val="00A607FD"/>
    <w:rsid w:val="00A63508"/>
    <w:rsid w:val="00A63EEC"/>
    <w:rsid w:val="00A7296B"/>
    <w:rsid w:val="00A73F29"/>
    <w:rsid w:val="00A753A4"/>
    <w:rsid w:val="00A7739A"/>
    <w:rsid w:val="00A80CA9"/>
    <w:rsid w:val="00AA07FF"/>
    <w:rsid w:val="00AA124C"/>
    <w:rsid w:val="00AA262F"/>
    <w:rsid w:val="00AA437F"/>
    <w:rsid w:val="00AA703B"/>
    <w:rsid w:val="00AC340A"/>
    <w:rsid w:val="00AD7001"/>
    <w:rsid w:val="00AE4EFA"/>
    <w:rsid w:val="00AE6AB7"/>
    <w:rsid w:val="00AE7726"/>
    <w:rsid w:val="00AF4543"/>
    <w:rsid w:val="00AF6491"/>
    <w:rsid w:val="00B01ED9"/>
    <w:rsid w:val="00B04EE6"/>
    <w:rsid w:val="00B12549"/>
    <w:rsid w:val="00B4039E"/>
    <w:rsid w:val="00B547BE"/>
    <w:rsid w:val="00B619C8"/>
    <w:rsid w:val="00B61B43"/>
    <w:rsid w:val="00B66F76"/>
    <w:rsid w:val="00B7631D"/>
    <w:rsid w:val="00B9164E"/>
    <w:rsid w:val="00B95FB3"/>
    <w:rsid w:val="00BA2BBC"/>
    <w:rsid w:val="00BC3BA3"/>
    <w:rsid w:val="00BC3FD7"/>
    <w:rsid w:val="00BC529F"/>
    <w:rsid w:val="00BC73D0"/>
    <w:rsid w:val="00BC7663"/>
    <w:rsid w:val="00BD2787"/>
    <w:rsid w:val="00BD643E"/>
    <w:rsid w:val="00BE5E33"/>
    <w:rsid w:val="00BF7A02"/>
    <w:rsid w:val="00C00B35"/>
    <w:rsid w:val="00C0124C"/>
    <w:rsid w:val="00C04DA9"/>
    <w:rsid w:val="00C06233"/>
    <w:rsid w:val="00C12B2D"/>
    <w:rsid w:val="00C1441C"/>
    <w:rsid w:val="00C15DBC"/>
    <w:rsid w:val="00C172B7"/>
    <w:rsid w:val="00C23118"/>
    <w:rsid w:val="00C27984"/>
    <w:rsid w:val="00C36B45"/>
    <w:rsid w:val="00C37354"/>
    <w:rsid w:val="00C565C8"/>
    <w:rsid w:val="00C66081"/>
    <w:rsid w:val="00C66D72"/>
    <w:rsid w:val="00C67611"/>
    <w:rsid w:val="00C76458"/>
    <w:rsid w:val="00C86AD5"/>
    <w:rsid w:val="00C90779"/>
    <w:rsid w:val="00CA1362"/>
    <w:rsid w:val="00CA4ECB"/>
    <w:rsid w:val="00CB03F0"/>
    <w:rsid w:val="00CB4538"/>
    <w:rsid w:val="00CB7A45"/>
    <w:rsid w:val="00CC2031"/>
    <w:rsid w:val="00CC6F04"/>
    <w:rsid w:val="00CC7773"/>
    <w:rsid w:val="00CE0E42"/>
    <w:rsid w:val="00CE5670"/>
    <w:rsid w:val="00CE64E9"/>
    <w:rsid w:val="00CF2473"/>
    <w:rsid w:val="00CF760E"/>
    <w:rsid w:val="00D06BED"/>
    <w:rsid w:val="00D20144"/>
    <w:rsid w:val="00D26A10"/>
    <w:rsid w:val="00D30DA1"/>
    <w:rsid w:val="00D3515E"/>
    <w:rsid w:val="00D35B39"/>
    <w:rsid w:val="00D41C90"/>
    <w:rsid w:val="00D43483"/>
    <w:rsid w:val="00D53311"/>
    <w:rsid w:val="00D72A7A"/>
    <w:rsid w:val="00D76BF4"/>
    <w:rsid w:val="00D83600"/>
    <w:rsid w:val="00D87E55"/>
    <w:rsid w:val="00DA415B"/>
    <w:rsid w:val="00DB0F99"/>
    <w:rsid w:val="00DB4BB7"/>
    <w:rsid w:val="00DB58DD"/>
    <w:rsid w:val="00DB7D52"/>
    <w:rsid w:val="00DC33E9"/>
    <w:rsid w:val="00DE169E"/>
    <w:rsid w:val="00DE4006"/>
    <w:rsid w:val="00DF405A"/>
    <w:rsid w:val="00E00726"/>
    <w:rsid w:val="00E00750"/>
    <w:rsid w:val="00E012A8"/>
    <w:rsid w:val="00E02643"/>
    <w:rsid w:val="00E041E9"/>
    <w:rsid w:val="00E0464A"/>
    <w:rsid w:val="00E10954"/>
    <w:rsid w:val="00E228C5"/>
    <w:rsid w:val="00E24543"/>
    <w:rsid w:val="00E31BAC"/>
    <w:rsid w:val="00E35D42"/>
    <w:rsid w:val="00E35F40"/>
    <w:rsid w:val="00E53175"/>
    <w:rsid w:val="00E5732C"/>
    <w:rsid w:val="00E60C78"/>
    <w:rsid w:val="00E62B96"/>
    <w:rsid w:val="00E64698"/>
    <w:rsid w:val="00E73815"/>
    <w:rsid w:val="00E77865"/>
    <w:rsid w:val="00E83B30"/>
    <w:rsid w:val="00E84007"/>
    <w:rsid w:val="00E843BF"/>
    <w:rsid w:val="00E9541B"/>
    <w:rsid w:val="00EB760D"/>
    <w:rsid w:val="00EC0285"/>
    <w:rsid w:val="00EC03FD"/>
    <w:rsid w:val="00EC58BF"/>
    <w:rsid w:val="00ED1434"/>
    <w:rsid w:val="00ED15BF"/>
    <w:rsid w:val="00ED1904"/>
    <w:rsid w:val="00ED4BAE"/>
    <w:rsid w:val="00F050BD"/>
    <w:rsid w:val="00F112E6"/>
    <w:rsid w:val="00F12E77"/>
    <w:rsid w:val="00F3026C"/>
    <w:rsid w:val="00F456C2"/>
    <w:rsid w:val="00F459FA"/>
    <w:rsid w:val="00F47388"/>
    <w:rsid w:val="00F51BF7"/>
    <w:rsid w:val="00F64B0E"/>
    <w:rsid w:val="00F75D04"/>
    <w:rsid w:val="00F77D23"/>
    <w:rsid w:val="00FA019C"/>
    <w:rsid w:val="00FC3FCD"/>
    <w:rsid w:val="00FC6BBC"/>
    <w:rsid w:val="00FD4596"/>
    <w:rsid w:val="00FD5785"/>
    <w:rsid w:val="00FD7E19"/>
    <w:rsid w:val="00FE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6EA7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776EA7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Ttulo2">
    <w:name w:val="heading 2"/>
    <w:basedOn w:val="Normal"/>
    <w:next w:val="Normal"/>
    <w:qFormat/>
    <w:rsid w:val="00776EA7"/>
    <w:pPr>
      <w:keepNext/>
      <w:outlineLvl w:val="1"/>
    </w:pPr>
    <w:rPr>
      <w:rFonts w:ascii="Century Gothic" w:hAnsi="Century Gothic" w:cs="Arial"/>
      <w:b/>
      <w:sz w:val="22"/>
    </w:rPr>
  </w:style>
  <w:style w:type="paragraph" w:styleId="Ttulo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rsid w:val="00776EA7"/>
    <w:rPr>
      <w:rFonts w:ascii="Comic Sans MS" w:hAnsi="Comic Sans MS"/>
      <w:b/>
      <w:sz w:val="20"/>
    </w:rPr>
  </w:style>
  <w:style w:type="paragraph" w:styleId="Encabezado">
    <w:name w:val="header"/>
    <w:rsid w:val="00776EA7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val="en-US" w:eastAsia="en-US" w:bidi="he-IL"/>
    </w:rPr>
  </w:style>
  <w:style w:type="paragraph" w:styleId="Piedepgina">
    <w:name w:val="footer"/>
    <w:basedOn w:val="Normal"/>
    <w:rsid w:val="00776EA7"/>
    <w:pPr>
      <w:tabs>
        <w:tab w:val="center" w:pos="4320"/>
        <w:tab w:val="right" w:pos="8640"/>
      </w:tabs>
    </w:pPr>
    <w:rPr>
      <w:rFonts w:ascii="Arial" w:hAnsi="Arial"/>
    </w:rPr>
  </w:style>
  <w:style w:type="paragraph" w:styleId="Textoindependiente">
    <w:name w:val="Body Text"/>
    <w:basedOn w:val="Normal"/>
    <w:rsid w:val="00776EA7"/>
    <w:pPr>
      <w:spacing w:before="60"/>
    </w:pPr>
    <w:rPr>
      <w:rFonts w:ascii="Arial" w:hAnsi="Arial" w:cs="Arial"/>
      <w:sz w:val="22"/>
      <w:lang w:bidi="he-IL"/>
    </w:rPr>
  </w:style>
  <w:style w:type="character" w:styleId="Refdecomentario">
    <w:name w:val="annotation reference"/>
    <w:basedOn w:val="Fuentedeprrafopredeter"/>
    <w:semiHidden/>
    <w:rsid w:val="00776EA7"/>
    <w:rPr>
      <w:sz w:val="16"/>
      <w:szCs w:val="16"/>
    </w:rPr>
  </w:style>
  <w:style w:type="paragraph" w:styleId="Textocomentario">
    <w:name w:val="annotation text"/>
    <w:basedOn w:val="Normal"/>
    <w:semiHidden/>
    <w:rsid w:val="00776EA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76EA7"/>
    <w:rPr>
      <w:b/>
      <w:bCs/>
    </w:rPr>
  </w:style>
  <w:style w:type="paragraph" w:styleId="Textodeglobo">
    <w:name w:val="Balloon Text"/>
    <w:basedOn w:val="Normal"/>
    <w:semiHidden/>
    <w:rsid w:val="00776E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ipervnculo">
    <w:name w:val="Hyperlink"/>
    <w:basedOn w:val="Fuentedeprrafopredeter"/>
    <w:rsid w:val="002757E2"/>
    <w:rPr>
      <w:color w:val="0000FF"/>
      <w:u w:val="single"/>
    </w:rPr>
  </w:style>
  <w:style w:type="character" w:styleId="Hipervnculovisitado">
    <w:name w:val="FollowedHyperlink"/>
    <w:basedOn w:val="Fuentedeprrafopredeter"/>
    <w:rsid w:val="002757E2"/>
    <w:rPr>
      <w:color w:val="800080"/>
      <w:u w:val="single"/>
    </w:rPr>
  </w:style>
  <w:style w:type="character" w:styleId="nfasis">
    <w:name w:val="Emphasis"/>
    <w:basedOn w:val="Fuentedeprrafopredeter"/>
    <w:qFormat/>
    <w:rsid w:val="00F12E77"/>
    <w:rPr>
      <w:i/>
      <w:iCs/>
    </w:rPr>
  </w:style>
  <w:style w:type="paragraph" w:customStyle="1" w:styleId="Default">
    <w:name w:val="Default"/>
    <w:rsid w:val="00C76458"/>
    <w:pPr>
      <w:widowControl w:val="0"/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  <w:lang w:val="en-US" w:eastAsia="en-US"/>
    </w:rPr>
  </w:style>
  <w:style w:type="paragraph" w:customStyle="1" w:styleId="CharCharCharChar">
    <w:name w:val="Char Char Char Char"/>
    <w:basedOn w:val="Normal"/>
    <w:rsid w:val="00A63508"/>
    <w:pPr>
      <w:spacing w:after="160" w:line="240" w:lineRule="exact"/>
    </w:pPr>
    <w:rPr>
      <w:rFonts w:ascii="Verdana" w:eastAsia="SimSun" w:hAnsi="Verdana"/>
      <w:sz w:val="20"/>
      <w:szCs w:val="20"/>
    </w:rPr>
  </w:style>
  <w:style w:type="paragraph" w:customStyle="1" w:styleId="Style-1">
    <w:name w:val="Style-1"/>
    <w:rsid w:val="001E6936"/>
  </w:style>
  <w:style w:type="paragraph" w:styleId="Prrafodelista">
    <w:name w:val="List Paragraph"/>
    <w:basedOn w:val="Normal"/>
    <w:uiPriority w:val="34"/>
    <w:qFormat/>
    <w:rsid w:val="009C7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achfuture_uncompliled\Module_01\Activity%204\Unit%20Plan%20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Unit Plan Template.dot</Template>
  <TotalTime>78</TotalTime>
  <Pages>4</Pages>
  <Words>1066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Judi Yost</dc:creator>
  <cp:keywords/>
  <cp:lastModifiedBy>Curso_Intel</cp:lastModifiedBy>
  <cp:revision>9</cp:revision>
  <cp:lastPrinted>2000-11-29T16:18:00Z</cp:lastPrinted>
  <dcterms:created xsi:type="dcterms:W3CDTF">2010-07-12T15:32:00Z</dcterms:created>
  <dcterms:modified xsi:type="dcterms:W3CDTF">2010-07-13T18:41:00Z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